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3611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5B2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</w:t>
      </w:r>
      <w:r w:rsidRPr="005615B2">
        <w:rPr>
          <w:rFonts w:ascii="Calibri" w:eastAsia="Calibri" w:hAnsi="Calibri" w:cs="Times New Roman"/>
          <w:i/>
          <w:noProof/>
          <w:kern w:val="0"/>
          <w:lang w:eastAsia="hr-HR"/>
          <w14:ligatures w14:val="none"/>
        </w:rPr>
        <w:drawing>
          <wp:inline distT="0" distB="0" distL="0" distR="0" wp14:anchorId="7D577F93" wp14:editId="20C62882">
            <wp:extent cx="323850" cy="333375"/>
            <wp:effectExtent l="0" t="0" r="0" b="9525"/>
            <wp:docPr id="1" name="Slika 1" descr="gr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5B2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              </w:t>
      </w:r>
      <w:r w:rsidRPr="005615B2">
        <w:rPr>
          <w:rFonts w:ascii="Calibri" w:eastAsia="Calibri" w:hAnsi="Calibri" w:cs="Times New Roman"/>
          <w:kern w:val="0"/>
          <w14:ligatures w14:val="none"/>
        </w:rPr>
        <w:br/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t>R E P U B L I K A   H R V A T S K A</w:t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br/>
        <w:t>OSNOVNA ŠKOLA IVANA GORANA KOVAČIĆA</w:t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br/>
        <w:t xml:space="preserve">  GORNJE BAZJE,</w:t>
      </w:r>
    </w:p>
    <w:p w14:paraId="063A013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14:ligatures w14:val="none"/>
        </w:rPr>
        <w:t xml:space="preserve"> Gornje Bazje 131, 33406 Lukač</w:t>
      </w:r>
    </w:p>
    <w:p w14:paraId="7A4E83E8" w14:textId="1AC2BF8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14:ligatures w14:val="none"/>
        </w:rPr>
        <w:t>U Gornjem Bazju, 2</w:t>
      </w:r>
      <w:r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t>. prosinca 202</w:t>
      </w:r>
      <w:r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t>. godine</w:t>
      </w:r>
      <w:r w:rsidRPr="005615B2">
        <w:rPr>
          <w:rFonts w:ascii="Times New Roman" w:eastAsia="Calibri" w:hAnsi="Times New Roman" w:cs="Times New Roman"/>
          <w:kern w:val="0"/>
          <w14:ligatures w14:val="none"/>
        </w:rPr>
        <w:br/>
      </w:r>
    </w:p>
    <w:p w14:paraId="31275A10" w14:textId="7872EA84" w:rsidR="005615B2" w:rsidRPr="005615B2" w:rsidRDefault="005615B2" w:rsidP="005615B2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 :</w:t>
      </w:r>
      <w:r w:rsidRPr="005615B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400-01/2</w:t>
      </w:r>
      <w:r w:rsidR="00A2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-01/1</w:t>
      </w:r>
      <w:r w:rsidR="00A2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URBROJ: </w:t>
      </w:r>
      <w:r w:rsidRPr="005615B2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2189-18-01-2</w:t>
      </w:r>
      <w:r w:rsidR="00A2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-1</w:t>
      </w:r>
      <w:r w:rsidRPr="005615B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p w14:paraId="4DB6D82D" w14:textId="77777777" w:rsidR="005615B2" w:rsidRPr="005615B2" w:rsidRDefault="005615B2" w:rsidP="005615B2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90114F" w14:textId="77777777" w:rsidR="005615B2" w:rsidRPr="005615B2" w:rsidRDefault="005615B2" w:rsidP="005615B2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F4F12C" w14:textId="243C4E27" w:rsidR="005615B2" w:rsidRPr="005615B2" w:rsidRDefault="005615B2" w:rsidP="005615B2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>Financijski plan za 202</w:t>
      </w:r>
      <w:r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>5</w:t>
      </w:r>
      <w:r w:rsidRPr="005615B2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>. godinu</w:t>
      </w:r>
    </w:p>
    <w:p w14:paraId="66D4E6FF" w14:textId="1504BEFB" w:rsidR="005615B2" w:rsidRPr="005615B2" w:rsidRDefault="005615B2" w:rsidP="005615B2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sa projekcijama za 202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6</w:t>
      </w:r>
      <w:r w:rsidRPr="005615B2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 i 202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7</w:t>
      </w:r>
      <w:r w:rsidRPr="005615B2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. godinu</w:t>
      </w:r>
    </w:p>
    <w:p w14:paraId="10AE9F74" w14:textId="77777777" w:rsidR="005615B2" w:rsidRPr="005615B2" w:rsidRDefault="005615B2" w:rsidP="005615B2">
      <w:pPr>
        <w:spacing w:after="200" w:line="276" w:lineRule="auto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</w:p>
    <w:p w14:paraId="1627DE50" w14:textId="77777777" w:rsidR="005615B2" w:rsidRPr="005615B2" w:rsidRDefault="005615B2" w:rsidP="005615B2">
      <w:pPr>
        <w:spacing w:after="200" w:line="276" w:lineRule="auto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</w:p>
    <w:p w14:paraId="12886D3F" w14:textId="77777777" w:rsidR="005615B2" w:rsidRPr="005615B2" w:rsidRDefault="005615B2" w:rsidP="005615B2">
      <w:pPr>
        <w:spacing w:after="200" w:line="276" w:lineRule="auto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Sastavni dijelovi  financijskog plana:</w:t>
      </w:r>
    </w:p>
    <w:p w14:paraId="0EE4ADC1" w14:textId="2B7E8F25" w:rsidR="005615B2" w:rsidRDefault="005615B2" w:rsidP="005615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Financijski plan za 202</w:t>
      </w:r>
      <w:r w:rsidR="00F2321D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5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.</w:t>
      </w:r>
      <w:r w:rsidR="00F2321D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godinu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sa projekcijama 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za                   dokument</w:t>
      </w:r>
    </w:p>
    <w:p w14:paraId="16D3B69F" w14:textId="10A1C725" w:rsidR="005615B2" w:rsidRPr="005615B2" w:rsidRDefault="00F2321D" w:rsidP="005615B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2026. i </w:t>
      </w:r>
      <w:r w:rsid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2027. godinu </w:t>
      </w:r>
      <w:r w:rsidR="005615B2"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                                                                                                                                                               </w:t>
      </w:r>
    </w:p>
    <w:p w14:paraId="5CB50A99" w14:textId="1589B93F" w:rsidR="005615B2" w:rsidRPr="005615B2" w:rsidRDefault="005615B2" w:rsidP="005615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Obrazloženje financijskog plana za 202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5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. godinu sa                       str.  2 -  6                         projekcijama za 202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6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. i 202</w:t>
      </w:r>
      <w:r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7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. godinu         </w:t>
      </w:r>
    </w:p>
    <w:p w14:paraId="2864684D" w14:textId="77777777" w:rsidR="005615B2" w:rsidRPr="005615B2" w:rsidRDefault="005615B2" w:rsidP="005615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Sažetak                                                                                              str.   7                                                               </w:t>
      </w:r>
    </w:p>
    <w:p w14:paraId="2F0207D9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</w:p>
    <w:p w14:paraId="7BF3DA4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550AF7AB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20CC3569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5529D243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40743B5E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4616559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61DF91B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58E7362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3916953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32667D20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20DB05ED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0D7F0BA6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5DEE9BC5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25DAC4D0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54BD16C9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751FF1D6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658D904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02E41503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0306D030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376D687A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7B4DF325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7875BB0A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57955E5A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185175F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082670D3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45C31310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67BF206E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2A4C1113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4337DC1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51027408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662A3A69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7D0FB05F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5DEE31BC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15F6D1A4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38D539F9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671DE48A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00D56F3C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1718EFE5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32B7E648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4"/>
          <w:szCs w:val="4"/>
          <w14:ligatures w14:val="none"/>
        </w:rPr>
      </w:pPr>
    </w:p>
    <w:p w14:paraId="540A1F13" w14:textId="77777777" w:rsid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</w:p>
    <w:p w14:paraId="58192FE3" w14:textId="77777777" w:rsid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</w:p>
    <w:p w14:paraId="1EA85960" w14:textId="77777777" w:rsid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</w:p>
    <w:p w14:paraId="3BE46FB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</w:p>
    <w:p w14:paraId="235705F7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5C8C9FA8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bookmarkStart w:id="0" w:name="_Hlk123144040"/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601F55D7" w14:textId="77777777" w:rsidTr="00460EA5">
        <w:trPr>
          <w:trHeight w:val="84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E273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0CD1AD" wp14:editId="312F98D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2" name="Slika 2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1744" w14:textId="5CB8CDFA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C1A" w14:textId="2A90C9D2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6DA42776" w14:textId="69FFA42E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4D8AC7C9" w14:textId="360AC652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  <w:bookmarkEnd w:id="0"/>
    </w:tbl>
    <w:p w14:paraId="5259A1F7" w14:textId="77777777" w:rsidR="005615B2" w:rsidRPr="005615B2" w:rsidRDefault="005615B2" w:rsidP="005615B2">
      <w:pPr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</w:p>
    <w:tbl>
      <w:tblPr>
        <w:tblW w:w="0" w:type="auto"/>
        <w:tblCellSpacing w:w="20" w:type="dxa"/>
        <w:tblInd w:w="153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000" w:firstRow="0" w:lastRow="0" w:firstColumn="0" w:lastColumn="0" w:noHBand="0" w:noVBand="0"/>
      </w:tblPr>
      <w:tblGrid>
        <w:gridCol w:w="10192"/>
      </w:tblGrid>
      <w:tr w:rsidR="005615B2" w:rsidRPr="005615B2" w14:paraId="2B8A114C" w14:textId="77777777" w:rsidTr="00460EA5">
        <w:trPr>
          <w:trHeight w:val="1183"/>
          <w:tblCellSpacing w:w="20" w:type="dxa"/>
        </w:trPr>
        <w:tc>
          <w:tcPr>
            <w:tcW w:w="10112" w:type="dxa"/>
          </w:tcPr>
          <w:p w14:paraId="32A1865E" w14:textId="77777777" w:rsidR="005615B2" w:rsidRPr="005615B2" w:rsidRDefault="005615B2" w:rsidP="005615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8"/>
                <w:szCs w:val="28"/>
                <w:lang w:eastAsia="hr-HR"/>
                <w14:ligatures w14:val="none"/>
              </w:rPr>
            </w:pPr>
            <w:bookmarkStart w:id="1" w:name="_Hlk115426216"/>
          </w:p>
          <w:p w14:paraId="79AC9F8F" w14:textId="02EC992D" w:rsidR="005615B2" w:rsidRPr="005615B2" w:rsidRDefault="005615B2" w:rsidP="005615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</w:pPr>
            <w:r w:rsidRPr="005615B2"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OBRAZLOŽENJE FINANCIJSKOG PLANA ZA 202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5</w:t>
            </w:r>
            <w:r w:rsidRPr="005615B2"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. GODINU S PROJEKCIJAMA ZA 202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6</w:t>
            </w:r>
            <w:r w:rsidRPr="005615B2"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. I 202</w:t>
            </w:r>
            <w:r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7</w:t>
            </w:r>
            <w:r w:rsidRPr="005615B2">
              <w:rPr>
                <w:rFonts w:ascii="Arial Narrow" w:eastAsia="Times New Roman" w:hAnsi="Arial Narrow" w:cs="Times New Roman"/>
                <w:b/>
                <w:kern w:val="0"/>
                <w:sz w:val="36"/>
                <w:szCs w:val="36"/>
                <w:lang w:eastAsia="hr-HR"/>
                <w14:ligatures w14:val="none"/>
              </w:rPr>
              <w:t>. GODINU</w:t>
            </w:r>
          </w:p>
          <w:p w14:paraId="6E7221DD" w14:textId="77777777" w:rsidR="005615B2" w:rsidRPr="005615B2" w:rsidRDefault="005615B2" w:rsidP="005615B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28"/>
                <w:szCs w:val="28"/>
                <w:lang w:eastAsia="hr-HR"/>
                <w14:ligatures w14:val="none"/>
              </w:rPr>
            </w:pPr>
          </w:p>
        </w:tc>
      </w:tr>
    </w:tbl>
    <w:p w14:paraId="6AC66DBE" w14:textId="77777777" w:rsidR="005615B2" w:rsidRPr="005615B2" w:rsidRDefault="005615B2" w:rsidP="005615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96D09C2" w14:textId="77777777" w:rsidR="005615B2" w:rsidRPr="005615B2" w:rsidRDefault="005615B2" w:rsidP="005615B2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71C3B81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1.Sažetak djelokruga rada proračunskog korisnika </w:t>
      </w:r>
    </w:p>
    <w:p w14:paraId="2123B083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1375399" w14:textId="77777777" w:rsidR="005615B2" w:rsidRPr="005615B2" w:rsidRDefault="005615B2" w:rsidP="0056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Osnovna škola Ivana Gorana Kovačića Gornje Bazje obavlja javnu djelatnost sukladno Zakonu o odgoju i obrazovanju u osnovnoj i srednjoj školi. U školi se izvodi redovna, izborna, dodatna i  dopunska nastava te izvannastavne aktivnosti sukladno Nastavnom planu i programu, Godišnjem planu i programu rada škole i Školskom kurikulumu.</w:t>
      </w:r>
    </w:p>
    <w:p w14:paraId="728F15C1" w14:textId="3D8E6C26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  <w:t>Školu pohađa 16</w:t>
      </w:r>
      <w:r w:rsidR="004B30EC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učenika raspoređenih u 18 razrednih odjela i to 10 razrednih odjela razredne nastave i 8 razrednih odjela predmetne nastave. </w:t>
      </w:r>
    </w:p>
    <w:p w14:paraId="76429302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Javna ustanova Osnovna škola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Ivana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Gorana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Kova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č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ć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a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Gornje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Bazje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u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svom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sastavu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ima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uz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mati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č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nu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kolu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jo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š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četiri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podru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č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ne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>kole</w:t>
      </w: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:</w:t>
      </w:r>
    </w:p>
    <w:p w14:paraId="730EA457" w14:textId="77777777" w:rsidR="005615B2" w:rsidRPr="005615B2" w:rsidRDefault="005615B2" w:rsidP="005615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PŠ Dugo Selo </w:t>
      </w:r>
      <w:proofErr w:type="spellStart"/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Lukačko</w:t>
      </w:r>
      <w:proofErr w:type="spellEnd"/>
    </w:p>
    <w:p w14:paraId="13C39E1C" w14:textId="77777777" w:rsidR="005615B2" w:rsidRPr="005615B2" w:rsidRDefault="005615B2" w:rsidP="005615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PŠ Lukač</w:t>
      </w:r>
    </w:p>
    <w:p w14:paraId="52955F6E" w14:textId="77777777" w:rsidR="005615B2" w:rsidRPr="005615B2" w:rsidRDefault="005615B2" w:rsidP="005615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PŠ </w:t>
      </w:r>
      <w:proofErr w:type="spellStart"/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Turanovac</w:t>
      </w:r>
      <w:proofErr w:type="spellEnd"/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 xml:space="preserve"> </w:t>
      </w:r>
    </w:p>
    <w:p w14:paraId="477ACED6" w14:textId="77777777" w:rsidR="005615B2" w:rsidRPr="005615B2" w:rsidRDefault="005615B2" w:rsidP="005615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PŠ Terezino Polje.</w:t>
      </w:r>
    </w:p>
    <w:p w14:paraId="4D5DB358" w14:textId="77777777" w:rsidR="005615B2" w:rsidRPr="005615B2" w:rsidRDefault="005615B2" w:rsidP="005615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  <w:t>Područna škola Veliko Polje je u 2022. godini privremeno prestaje s radom s obzirom da nije upisan ni jedan učenik u prvi razred u šk./god. 2022./2023., a preostala dva učenika nastavljaju školovanje u matičnoj školi. Privremeno zatvaranje područne škole Veliko Polje neće rezultirati organizacijskim viškovima.</w:t>
      </w:r>
    </w:p>
    <w:p w14:paraId="1EB61B60" w14:textId="77777777" w:rsidR="005615B2" w:rsidRPr="005615B2" w:rsidRDefault="005615B2" w:rsidP="00561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Nastava se odvija u jutarnjoj smjeni u petodnevnom radnom tjednu.</w:t>
      </w:r>
    </w:p>
    <w:p w14:paraId="4B44F4A3" w14:textId="77777777" w:rsidR="005615B2" w:rsidRPr="005615B2" w:rsidRDefault="005615B2" w:rsidP="00561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</w:p>
    <w:p w14:paraId="2F69E4FC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2.Obrazloženje programa rada školske ustanove</w:t>
      </w:r>
    </w:p>
    <w:p w14:paraId="0C82743D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3B1EFBA" w14:textId="77777777" w:rsidR="005615B2" w:rsidRPr="005615B2" w:rsidRDefault="005615B2" w:rsidP="0056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Prioritet škole je kvalitetno obrazovanje i odgoj učenika što ostvarujemo: </w:t>
      </w:r>
    </w:p>
    <w:p w14:paraId="5C466273" w14:textId="77777777" w:rsidR="005615B2" w:rsidRPr="005615B2" w:rsidRDefault="005615B2" w:rsidP="00561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stalnim usavršavanjem učitelja (seminari, edukacije putem internetskih platformi, stručni skupovi, aktivi) i podizanjem nastavnog standarda na višu razinu;</w:t>
      </w:r>
    </w:p>
    <w:p w14:paraId="133BB23E" w14:textId="77777777" w:rsidR="005615B2" w:rsidRPr="005615B2" w:rsidRDefault="005615B2" w:rsidP="00561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poticanjem učenika na izražavanje i kreativnost, na razvoj talenata i sposobnosti kroz uključivanje u slobodne aktivnosti, natjecanja, prijave na literarne i likovne natječaje, školske projekte, priredbe i manifestacije u školi i šire;</w:t>
      </w:r>
    </w:p>
    <w:bookmarkEnd w:id="1"/>
    <w:p w14:paraId="7431AD8A" w14:textId="77777777" w:rsidR="005615B2" w:rsidRPr="005615B2" w:rsidRDefault="005615B2" w:rsidP="00561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organiziranjem zajedničkih aktivnosti učenika i učitelja tijekom izvannastavnih aktivnosti i druženja kroz kolektivno upoznavanje kulturne i duhovne baštine;</w:t>
      </w:r>
    </w:p>
    <w:p w14:paraId="5274B29B" w14:textId="11F3828C" w:rsidR="005615B2" w:rsidRDefault="005615B2" w:rsidP="005615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poticanjem razvoja pozitivnih vrijednosti, ekološke osviještenosti i natjecateljskog duha kroz različite projekte na školskoj, općinskoj, regionalnoj</w:t>
      </w:r>
      <w:r w:rsidR="00F2321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nacionalnoj</w:t>
      </w:r>
      <w:r w:rsidR="00F2321D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razini</w:t>
      </w:r>
    </w:p>
    <w:p w14:paraId="534C5D4D" w14:textId="77777777" w:rsidR="00F2321D" w:rsidRDefault="00F2321D" w:rsidP="00F2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3E2104AC" w14:textId="77777777" w:rsidR="00F2321D" w:rsidRDefault="00F2321D" w:rsidP="00F2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73A6BE7" w14:textId="77777777" w:rsidR="00F2321D" w:rsidRPr="005615B2" w:rsidRDefault="00F2321D" w:rsidP="00F2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1F4B827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2"/>
          <w:szCs w:val="2"/>
          <w14:ligatures w14:val="none"/>
        </w:rPr>
      </w:pPr>
    </w:p>
    <w:p w14:paraId="044993D4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15B8CF76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6DFB921E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6398AE91" w14:textId="77777777" w:rsidTr="00460EA5">
        <w:trPr>
          <w:trHeight w:val="4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833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3F03CCFE" wp14:editId="411DD98C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3" name="Slika 13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lika 13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FDBF" w14:textId="0D3BC55F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4D79" w14:textId="0754465B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0C11E092" w14:textId="5B32380E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24E0EAB4" w14:textId="21D98386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</w:tbl>
    <w:p w14:paraId="736DCCD6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658179D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3.Zakonske i druge podloge na kojima se zasniva program rada škole</w:t>
      </w:r>
    </w:p>
    <w:p w14:paraId="0C8ED534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5E95E655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Cs/>
          <w:kern w:val="0"/>
          <w:sz w:val="28"/>
          <w:szCs w:val="28"/>
          <w:lang w:val="pl-PL" w:eastAsia="hr-HR"/>
          <w14:ligatures w14:val="none"/>
        </w:rPr>
        <w:t xml:space="preserve">Zakon o odgoju i obrazovanju u osnovnoj i srednjoj školi, </w:t>
      </w:r>
    </w:p>
    <w:p w14:paraId="37B23ECB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Zakon o ustanovama, </w:t>
      </w:r>
    </w:p>
    <w:p w14:paraId="4C1FCB83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Zakon o proračunu, Pravilnik o proračunskim klasifikacijama i Pravilnik o proračunskom računovodstvu i računskom planu </w:t>
      </w:r>
    </w:p>
    <w:p w14:paraId="7ACF2B4A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Zakon o fiskalnoj odgovornosti </w:t>
      </w:r>
    </w:p>
    <w:p w14:paraId="78BCB9C1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Upute nadležnog ministarstva</w:t>
      </w:r>
    </w:p>
    <w:p w14:paraId="7B2F1553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Upute i konzultacije s Osnivačem</w:t>
      </w:r>
    </w:p>
    <w:p w14:paraId="585206DD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Upute s Kolegija ravnatelja i dopisi Osnivača</w:t>
      </w:r>
    </w:p>
    <w:p w14:paraId="5DDE33E9" w14:textId="77777777" w:rsidR="005615B2" w:rsidRPr="005615B2" w:rsidRDefault="005615B2" w:rsidP="005615B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Godišnji plan i program rada škole i Školski kurikulum.</w:t>
      </w:r>
    </w:p>
    <w:p w14:paraId="307A5381" w14:textId="77777777" w:rsidR="005615B2" w:rsidRPr="005615B2" w:rsidRDefault="005615B2" w:rsidP="00561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FE237E1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4869F8A" w14:textId="629E9382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4. Usklađenost ciljeva, strategije programa</w:t>
      </w:r>
    </w:p>
    <w:p w14:paraId="3BA31AB8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7B44D769" w14:textId="77777777" w:rsidR="005615B2" w:rsidRPr="005615B2" w:rsidRDefault="005615B2" w:rsidP="0056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Školske ustanove ne donose strateške, već godišnje operativne planove prema planu i programu koje je donijelo Ministarstvo znanosti i obrazovanja. U tijeku je obrazovna reforma koja bi trebala pridonijeti usklađivanju dugoročnih ciljeva između MZO-a - jedinice lokalne (regionalne) samouprave (osnivača škole) - školske ustanove. </w:t>
      </w:r>
    </w:p>
    <w:p w14:paraId="1B08DDCB" w14:textId="77777777" w:rsidR="005615B2" w:rsidRPr="005615B2" w:rsidRDefault="005615B2" w:rsidP="005615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Također, planovi se donose za nastavnu, a ne fiskalnu godinu. To je uzrok ponekim odstupanjima u izvršenju financijskih planova, na primjer, pomak određenih aktivnosti unutar školske godine iz jednog polugodišta u drugo uzrokuje promjene u izvršenju financijskog plana za dvije fiskalne godine, a u obzir treba uzeti i uvođenje novih projekata u tijeku fiskalne godine jer se Škola kontinuirano natječe za sredstva iz nacionalnih i europskih fondova s ciljem investiranja u edukaciju i opremu.</w:t>
      </w:r>
    </w:p>
    <w:p w14:paraId="3E3177F5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AD3C939" w14:textId="77777777" w:rsidR="005615B2" w:rsidRPr="005615B2" w:rsidRDefault="005615B2" w:rsidP="005615B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9DB53A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5. Ishodište i pokazatelji na kojima se zasnivaju izračuni i ocjene potrebnih sredstava za        </w:t>
      </w:r>
    </w:p>
    <w:p w14:paraId="6E25974B" w14:textId="77777777" w:rsidR="005615B2" w:rsidRPr="005615B2" w:rsidRDefault="005615B2" w:rsidP="005615B2">
      <w:pPr>
        <w:spacing w:after="0" w:line="240" w:lineRule="auto"/>
        <w:ind w:left="1020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provođenje programa</w:t>
      </w:r>
    </w:p>
    <w:p w14:paraId="3329FFDF" w14:textId="77777777" w:rsidR="005615B2" w:rsidRPr="005615B2" w:rsidRDefault="005615B2" w:rsidP="005615B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D49EFF1" w14:textId="77777777" w:rsidR="005615B2" w:rsidRPr="005615B2" w:rsidRDefault="005615B2" w:rsidP="005615B2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615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Izvori sredstava za financiranje rada škole su:</w:t>
      </w:r>
    </w:p>
    <w:p w14:paraId="4886D9E6" w14:textId="77777777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Opći  prihodi i primitci, skupina 636, državni proračun za financiranje rashoda za zaposlene i ostalih rashoda poslovanja te pomoći iz proračuna koji nije nadležan (Općina Lukač)</w:t>
      </w:r>
    </w:p>
    <w:p w14:paraId="78623560" w14:textId="77777777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Opći prihodi i primitci, skupina 671, regionalni proračun za materijalne troškove poslovanja te održavanje i obnovu nefinancijske imovine;</w:t>
      </w:r>
    </w:p>
    <w:p w14:paraId="6AA6A87F" w14:textId="77777777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Vlastiti prihodi od iznajmljivanja prostora skupina 661, za provedbu dodatnih aktivnosti škole prema planu i programu rada, te obnovu nefinancijske imovine;</w:t>
      </w:r>
    </w:p>
    <w:p w14:paraId="169AFD76" w14:textId="77777777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Prihodi po posebnim propisima, </w:t>
      </w:r>
      <w:r w:rsidRPr="005615B2"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  <w:t>skupina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652, sastoje se od prihoda od sufinanciranja roditelja za izlete i terenske nastave, posjet kazalištu i osiguranje učenika:</w:t>
      </w:r>
    </w:p>
    <w:p w14:paraId="52FA4BDE" w14:textId="77777777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Donacije, skupina 663, prema stvarnoj realizaciji;</w:t>
      </w:r>
    </w:p>
    <w:p w14:paraId="75D9D1E0" w14:textId="18A8DF2E" w:rsidR="005615B2" w:rsidRPr="005615B2" w:rsidRDefault="005615B2" w:rsidP="005615B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Tekuće pomoći iz proračuna regionalne samouprave temeljem prijenosa EU sredstava, 638</w:t>
      </w: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37263E16" w14:textId="77777777" w:rsidTr="00460EA5">
        <w:trPr>
          <w:trHeight w:val="78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9234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bookmarkStart w:id="2" w:name="_Hlk123144538"/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04739446" wp14:editId="1917CCF0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48895</wp:posOffset>
                  </wp:positionV>
                  <wp:extent cx="409575" cy="409575"/>
                  <wp:effectExtent l="0" t="0" r="9525" b="9525"/>
                  <wp:wrapNone/>
                  <wp:docPr id="11" name="Slika 11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lika 11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A5BD" w14:textId="44BCE972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1D21" w14:textId="5E54632C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070429D3" w14:textId="41335AC8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45C524EC" w14:textId="15365278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  <w:bookmarkEnd w:id="2"/>
    </w:tbl>
    <w:p w14:paraId="5128AF5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0DBF5F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Prihodi iz državnog proračuna</w:t>
      </w:r>
    </w:p>
    <w:p w14:paraId="317828F9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69C8B84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   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Prihodi su planirani u skladu s uputom MF-a i Osnivača.</w:t>
      </w:r>
    </w:p>
    <w:p w14:paraId="5452D4EF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8BFBDCD" w14:textId="145454F0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  <w:t xml:space="preserve">Rashodi za bruto plaće planirani su u iznosu od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1.170.000,00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€, doprinosi za obvezno zdravstveno osiguranje u iznosu od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150.000,00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€, ostali nenavedeni rashodi za zaposlene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godine su planirani u iznosu od 200,00 €.</w:t>
      </w:r>
    </w:p>
    <w:p w14:paraId="3EE1274E" w14:textId="0B85E604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Rashodi za isplatu regresa planirani su u iznosu od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13.800,00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€ dok će trošak isplate dara za djecu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, dara za uskršnje blagdane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i božićnice iznositi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21.000,00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€.</w:t>
      </w:r>
    </w:p>
    <w:p w14:paraId="5EADC043" w14:textId="2D177E9F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  <w:t xml:space="preserve"> Troškovi prijevoza na rad i s rada  za zaposlenike osiguravaju se u državnom proračunu, pa su tako i planirani u skladu s postojećim  stanjem zaposlenih u iznosu od 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25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.000,00 €.</w:t>
      </w:r>
    </w:p>
    <w:p w14:paraId="4AB5BDE1" w14:textId="46F9BFEF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Iz državnog proračuna isto tako očekujemo pomoć za nabavu lektire u iznosu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420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,00 €, sredstva za voditelja županijskog aktiva učitelja likovne kulture u iznosu od 260,00 € te doznaku za nabavu udžbenika te ostalih odgojno obrazovnih materijala za učenike za školsku godinu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/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6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u iznosu od oko 26.500,00 €.</w:t>
      </w:r>
    </w:p>
    <w:p w14:paraId="39423E06" w14:textId="75433DE9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Temeljem odluke Vlade Republike Hrvatske o sufinanciranju prehrane za učenike osnovnih škola, na mjesečnoj bazi se doznačuju sredstva za prehranu učenika. S obzirom da je OŠ Ivana Gorana Kovačića  uključena u Eksperimentalni program »Osnovna škola kao cjelodnevna škola – Uravnotežen, pravedan, učinkovit i održiv sustav odgoja i obrazovanja« u školskoj godini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./202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ostvaruje pravo financiranja, odnosno sufinanciranja prehrane u iznosu od 2,00 € po učeniku za dane kada je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učenik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na nastavi. Temeljem toga planiran je prihod u iznosu oko 65.000,00 € u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godini.</w:t>
      </w:r>
    </w:p>
    <w:p w14:paraId="3D524B7D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1926D60D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1EE69D2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    </w:t>
      </w: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Prihodi od Osnivača, Virovitičko-podravske županije</w:t>
      </w:r>
    </w:p>
    <w:p w14:paraId="325E6080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69A8E5B7" w14:textId="19831CF7" w:rsidR="005615B2" w:rsidRPr="005615B2" w:rsidRDefault="005615B2" w:rsidP="005615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Prihode za financiranje rashoda koji se financiraju u skladu s minimalnim standardom, planirali  smo temeljem uputa za izradu proračuna Virovitičko-podravske županije za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godinu i projekcije proračunske potrošnje za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6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i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7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godinu.</w:t>
      </w:r>
    </w:p>
    <w:p w14:paraId="0F819ECF" w14:textId="77777777" w:rsidR="005615B2" w:rsidRPr="005615B2" w:rsidRDefault="005615B2" w:rsidP="00561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AB6324E" w14:textId="4CAA3C10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Za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godinu ti su prihodi planirani u iznosu od 52.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656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,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7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0 € te su namijenjeni za financiranje rashoda poslovanja i materijalnih troškova u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. godini. </w:t>
      </w:r>
    </w:p>
    <w:p w14:paraId="3AB4C2A3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Od tako dobivenih vrijednosti prihoda prvo smo predvidjeli „fiksne rashode“ koji se planiraju na osnovi potrošnje u tekućoj godini (</w:t>
      </w:r>
      <w:r w:rsidRPr="005615B2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hr-HR"/>
          <w14:ligatures w14:val="none"/>
        </w:rPr>
        <w:t>Tekuća aktivnost; Materijalni i financijski rashodi OŠ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: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pedagoška dokumentacija, električna energija, plin i UNP, motorni benzin i dizel gorivo, inspekcijski nalazi građevinskih objekata, postrojenja i opreme te zdravstveni pregledi zaposlenika prema KU.</w:t>
      </w:r>
    </w:p>
    <w:p w14:paraId="439BBB0F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864121B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</w:pPr>
    </w:p>
    <w:p w14:paraId="42175F9D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</w:pPr>
    </w:p>
    <w:p w14:paraId="15BBE0A8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197C6C5F" w14:textId="77777777" w:rsidTr="00460EA5">
        <w:trPr>
          <w:trHeight w:val="79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F9B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5408" behindDoc="0" locked="0" layoutInCell="1" allowOverlap="1" wp14:anchorId="2477062B" wp14:editId="1A931EF8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58420</wp:posOffset>
                  </wp:positionV>
                  <wp:extent cx="409575" cy="409575"/>
                  <wp:effectExtent l="0" t="0" r="9525" b="9525"/>
                  <wp:wrapNone/>
                  <wp:docPr id="18" name="Slika 18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lika 18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0E72" w14:textId="576652AF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 w:rsidR="005D28B5"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3641" w14:textId="6F7BCB3D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D28B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 w:rsidR="005D28B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46644BC8" w14:textId="72AA7A05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10BC0E47" w14:textId="613655A2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</w:tbl>
    <w:p w14:paraId="5556434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lastRenderedPageBreak/>
        <w:t>Donacije</w:t>
      </w:r>
    </w:p>
    <w:p w14:paraId="6960525C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2F448384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  <w:t xml:space="preserve">Sredstva donacije planiramo prema procjeni i dosadašnjim iskustvima, a iskoristit će se prvenstveno za podizanje učeničkog standarda putem nabavke opreme i potrošnog materijala. </w:t>
      </w:r>
    </w:p>
    <w:p w14:paraId="72762E99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3AE6A702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</w:pPr>
    </w:p>
    <w:p w14:paraId="3DA1C248" w14:textId="77777777" w:rsidR="005615B2" w:rsidRPr="005615B2" w:rsidRDefault="005615B2" w:rsidP="005615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U drugoj 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Tekućoj aktivnosti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Financijskog plana, a odnosi se na 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 xml:space="preserve">Tekuće i investicijsko održavanje OŠ,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a u skladu s uputom, nismo planirali sredstva jer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će osnivač u tijeku godine osigurati odgovarajuća sredstva za bojanje školskog prostora, hitne intervencije, investicijsko održavanje po ugovoru i za stručni nadzor nad izvedenim radovima, ako iste budu u mogućnosti financirati i ako bude postojala potreba.</w:t>
      </w:r>
    </w:p>
    <w:p w14:paraId="01A713BC" w14:textId="77777777" w:rsidR="005615B2" w:rsidRPr="005615B2" w:rsidRDefault="005615B2" w:rsidP="00561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1ACC308" w14:textId="77777777" w:rsidR="005615B2" w:rsidRPr="005615B2" w:rsidRDefault="005615B2" w:rsidP="005615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Kao treća Tekuća aktivnost pojavljuje se Opseg programa, izračunat na osnovu kriterija (po učeniku i po školi), gdje smo planirali prvenstveno rashode za „obvezne“ troškove (ugovorene, propisane) a to su: Iznošenje i odvoz smeća, Opskrba vodom, Usluga telefona, usluge pošte, naknada za uređenje voda, uredski materijal, materijal i sredstva za čišćenje i održavanje i dr. </w:t>
      </w:r>
    </w:p>
    <w:p w14:paraId="5BC2B211" w14:textId="1D3EBC28" w:rsidR="005615B2" w:rsidRPr="005615B2" w:rsidRDefault="005615B2" w:rsidP="00561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ab/>
        <w:t>Važno je napomenuti da su sredstva Osnivača (decentralizirana sredstva) na koja možemo računati prema navedenom kriteriju za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godinu optimalna i uz racionalno postupanje dostatna za normalno funkcioniranje.</w:t>
      </w:r>
    </w:p>
    <w:p w14:paraId="5736294D" w14:textId="77777777" w:rsidR="005615B2" w:rsidRPr="005615B2" w:rsidRDefault="005615B2" w:rsidP="005615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3DB4883" w14:textId="77777777" w:rsidR="005615B2" w:rsidRPr="005615B2" w:rsidRDefault="005615B2" w:rsidP="005615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Plan investicijskog održavanja po ugovoru i kapitalnih projekata je sastavljen, a bit će realiziran prema prioritetima Škole i u skladu s mogućnostima Osnivača odnosno sufinanciranjem iz trećih izvora. </w:t>
      </w:r>
    </w:p>
    <w:p w14:paraId="1E79A5C1" w14:textId="77777777" w:rsidR="005615B2" w:rsidRPr="005615B2" w:rsidRDefault="005615B2" w:rsidP="00561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3BD8A0A0" w14:textId="77777777" w:rsidR="005615B2" w:rsidRPr="005615B2" w:rsidRDefault="005615B2" w:rsidP="005615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096E6DB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      Vlastiti prihodi</w:t>
      </w:r>
    </w:p>
    <w:p w14:paraId="38231309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349E11F2" w14:textId="436C34BE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      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Vlastite prihode čine prihodi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iz državnog proračuna, prihod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od iznajmljivanja školske imovine te pomoći primljene od JLP(R)S koji nam nisu nadležni, a u ovom slučaju se to odnosi na pomoći primljene od Općine Lukač.</w:t>
      </w:r>
    </w:p>
    <w:p w14:paraId="2F232F68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3DE6EFC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   </w:t>
      </w: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Prihodi od sufinanciranja</w:t>
      </w:r>
    </w:p>
    <w:p w14:paraId="3754C151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49891F5C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 xml:space="preserve">               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Namjenski prihodi od sufinanciranja obuhvaćaju prihode od uplata roditelja za izlete, kino i kazališne predstave, prijevoz na </w:t>
      </w:r>
      <w:proofErr w:type="spellStart"/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kurikulumske</w:t>
      </w:r>
      <w:proofErr w:type="spellEnd"/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aktivnosti te za osiguranje učenika i u potpunosti se utroše za namijenjene svrhe. </w:t>
      </w:r>
    </w:p>
    <w:p w14:paraId="2C84EB95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9F51298" w14:textId="77777777" w:rsid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3ADDA0A3" w14:textId="77777777" w:rsidR="005D28B5" w:rsidRDefault="005D28B5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36D63ACD" w14:textId="77777777" w:rsidR="005D28B5" w:rsidRDefault="005D28B5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6FA3F6F7" w14:textId="77777777" w:rsidR="005D28B5" w:rsidRDefault="005D28B5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22A1739E" w14:textId="77777777" w:rsidR="005D28B5" w:rsidRDefault="005D28B5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9B63AFA" w14:textId="77777777" w:rsidR="005D28B5" w:rsidRPr="005615B2" w:rsidRDefault="005D28B5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9D75BB0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</w:pPr>
    </w:p>
    <w:p w14:paraId="65E53C30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hr-HR"/>
          <w14:ligatures w14:val="none"/>
        </w:rPr>
      </w:pPr>
    </w:p>
    <w:p w14:paraId="2642E1B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bookmarkStart w:id="3" w:name="_Hlk123144415"/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776B13A5" w14:textId="77777777" w:rsidTr="00460EA5">
        <w:trPr>
          <w:trHeight w:val="811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E7C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46923328" wp14:editId="3AA3021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4" name="Slika 14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lika 14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D6D" w14:textId="4727AE6C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 w:rsidR="005D28B5"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742C" w14:textId="56B7284F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5D28B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 w:rsidR="005D28B5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0F3890F5" w14:textId="45037032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081DB9BC" w14:textId="4128B16C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  <w:bookmarkEnd w:id="3"/>
    </w:tbl>
    <w:p w14:paraId="61DDA38A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ED7D60E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  <w:t>6. Izvještaj o postignutim ciljevima i rezultatima programa temeljenim na pokazateljima uspješnosti iz nadležnosti proračunskog korisnika u prethodnoj godini</w:t>
      </w:r>
    </w:p>
    <w:p w14:paraId="093B804D" w14:textId="77777777" w:rsidR="005615B2" w:rsidRPr="005615B2" w:rsidRDefault="005615B2" w:rsidP="005615B2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B5B9B4" w14:textId="77777777" w:rsidR="005615B2" w:rsidRPr="005615B2" w:rsidRDefault="005615B2" w:rsidP="005615B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Sukladno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Nastavnom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planu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programu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za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osnovnu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kolu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kola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je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organizirala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provodila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: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redovnu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izbornu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nastavu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dopunsku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dodatnu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nastavu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izvannastavne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aktivnosti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sate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razredne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zajednice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omogu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ć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ila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je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č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enicima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sudjelovanje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izvannastavnim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aktivnostima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.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Sve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aktivnosti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planirane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Godi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š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njim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planom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programom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rada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kole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Š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kolskim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kurikulumom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te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sukladno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njima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provedene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te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u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potpunosti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val="pl-PL" w:eastAsia="hr-HR"/>
          <w14:ligatures w14:val="none"/>
        </w:rPr>
        <w:t>realizirane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</w:t>
      </w:r>
    </w:p>
    <w:p w14:paraId="38A1FCEB" w14:textId="77777777" w:rsidR="005615B2" w:rsidRPr="005615B2" w:rsidRDefault="005615B2" w:rsidP="005615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Ostvareno je redovno odvijanje nastavnog procesa:</w:t>
      </w:r>
    </w:p>
    <w:p w14:paraId="397084A2" w14:textId="51AA8F17" w:rsidR="005615B2" w:rsidRPr="005615B2" w:rsidRDefault="004B30EC" w:rsidP="005615B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169</w:t>
      </w:r>
      <w:r w:rsidR="005615B2"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učenika je pohađalo školsku godinu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3</w:t>
      </w:r>
      <w:r w:rsidR="005615B2"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./202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</w:t>
      </w:r>
      <w:r w:rsidR="005615B2"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. </w:t>
      </w:r>
    </w:p>
    <w:p w14:paraId="2C9D1CB6" w14:textId="08203DCA" w:rsidR="005615B2" w:rsidRPr="005615B2" w:rsidRDefault="005615B2" w:rsidP="005615B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u prvi razred školske godine 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4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./202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5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. upisano je</w:t>
      </w:r>
      <w:r w:rsidR="004B30EC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22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učenika;</w:t>
      </w:r>
    </w:p>
    <w:p w14:paraId="22632E23" w14:textId="0A159C11" w:rsidR="005615B2" w:rsidRPr="005615B2" w:rsidRDefault="005615B2" w:rsidP="005615B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u lipnju i srpnju </w:t>
      </w:r>
      <w:r w:rsidR="004B30EC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28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učenika osmog razreda su putem mrežne stranice 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upisi.hr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, </w:t>
      </w:r>
      <w:r w:rsidRPr="005615B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hr-HR"/>
          <w14:ligatures w14:val="none"/>
        </w:rPr>
        <w:t>Nacionalnoga informacijskog sustava prijava i upisa u srednje škole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, upisana u srednju školu.</w:t>
      </w:r>
    </w:p>
    <w:p w14:paraId="51EDBB26" w14:textId="77777777" w:rsidR="005615B2" w:rsidRPr="005615B2" w:rsidRDefault="005615B2" w:rsidP="005615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83170C1" w14:textId="77777777" w:rsidR="005615B2" w:rsidRPr="005615B2" w:rsidRDefault="005615B2" w:rsidP="005615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Od početka šk. godine 2023. / 2024. škola je uključena u Eksperimentalni program »Osnovna škola kao cjelodnevna škola – Uravnotežen, pravedan, učinkovit i održiv sustav odgoja i obrazovanja« koji će potrajati 4 školske godine.  U 2023. godini izvršene su sve pripremne radnje za nabavu opreme i adaptaciju postojećih školskih prostora za potrebe provedbe CDŠ-a.</w:t>
      </w:r>
    </w:p>
    <w:p w14:paraId="0BBF6EB0" w14:textId="20328691" w:rsidR="005615B2" w:rsidRPr="005615B2" w:rsidRDefault="005615B2" w:rsidP="005615B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U 2024. godini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provedeni su 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postup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ci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jednostavne i javne nabave od strane osnivača. Procijenjena vrijednost</w:t>
      </w:r>
      <w:r w:rsidR="004B30EC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nabava i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ulaganja je oko 300.000,00 € čime </w:t>
      </w:r>
      <w:r w:rsidR="005D28B5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je</w:t>
      </w: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značajno povećana vrijednost imovine ustanove</w:t>
      </w:r>
    </w:p>
    <w:p w14:paraId="4A060FDB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59B2E0E" w14:textId="77777777" w:rsidR="005615B2" w:rsidRPr="005615B2" w:rsidRDefault="005615B2" w:rsidP="00561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hr-HR"/>
          <w14:ligatures w14:val="none"/>
        </w:rPr>
      </w:pPr>
    </w:p>
    <w:p w14:paraId="0D42C5B3" w14:textId="77777777" w:rsidR="005615B2" w:rsidRPr="005615B2" w:rsidRDefault="005615B2" w:rsidP="005615B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Obrazloženje financijskog plana jednako je važan dokument kao i sam plan iskazan u brojkama. U njemu povezujemo ciljeve škole s izvorima sredstava za njihovo ostvarenje te pratimo uspješnost realizacije. Radeći analize prošle potrošnje, usporedbe prihoda i rashoda po određenim kategorijama, stvaramo i podloge za kvalitetnije upravljanje sredstvima s kojima raspolažemo. Drugi važan razlog za izradu detaljnog obrazloženja je olakšana mogućnost praćenja izvršenja plana te argumentiranja mogućih/vjerojatnih izmjena i dopuna financijskog plana. Posebno se to odnosi na situacije smanjenog priljeva novca odnosno povećanja izdataka za neplanirane okolnosti. </w:t>
      </w:r>
    </w:p>
    <w:p w14:paraId="55A72C1B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953FDF9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                                                                                               Ravnatelj škole:</w:t>
      </w:r>
    </w:p>
    <w:p w14:paraId="7642FE17" w14:textId="77777777" w:rsidR="005615B2" w:rsidRPr="005615B2" w:rsidRDefault="005615B2" w:rsidP="005615B2">
      <w:pPr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031AA0E2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                                                                                               Saša Topić, </w:t>
      </w:r>
      <w:proofErr w:type="spellStart"/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>prof</w:t>
      </w:r>
      <w:proofErr w:type="spellEnd"/>
    </w:p>
    <w:p w14:paraId="2F9AC090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EDA3293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73D30F36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02FB7458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03AB12D6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4FE5E6E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3D7985C2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7A0D2BEE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665B3C19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51D87FD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68F6C6E1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E389B00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3C9F331B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278600F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1F0A03B5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E3CEB94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622668C7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768E763A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25A8A67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767C6AA8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1E1495AF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16BF2EB9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3F702202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BD58669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9924242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5567284D" w14:textId="77777777" w:rsidTr="00460EA5">
        <w:trPr>
          <w:trHeight w:val="82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CF31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20160C79" wp14:editId="10F8FA3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5" name="Slika 15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lika 15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63F" w14:textId="26C29B14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 w:rsidR="00A200C4"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3ADB" w14:textId="1EF9A25C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B30E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 w:rsidR="004B30E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1F24D9F3" w14:textId="66236716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63C9F274" w14:textId="06BD6642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</w:tbl>
    <w:p w14:paraId="7181FBD8" w14:textId="77777777" w:rsidR="005615B2" w:rsidRPr="005615B2" w:rsidRDefault="005615B2" w:rsidP="005615B2">
      <w:pP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22A78090" w14:textId="77777777" w:rsidR="005615B2" w:rsidRPr="005615B2" w:rsidRDefault="005615B2" w:rsidP="005615B2">
      <w:pPr>
        <w:jc w:val="center"/>
        <w:rPr>
          <w:rFonts w:ascii="Times New Roman" w:eastAsia="Calibri" w:hAnsi="Times New Roman" w:cs="Times New Roman"/>
          <w:i/>
          <w:kern w:val="0"/>
          <w:sz w:val="48"/>
          <w:szCs w:val="48"/>
          <w14:ligatures w14:val="none"/>
        </w:rPr>
      </w:pPr>
      <w:r w:rsidRPr="005615B2">
        <w:rPr>
          <w:rFonts w:ascii="Times New Roman" w:eastAsia="Calibri" w:hAnsi="Times New Roman" w:cs="Times New Roman"/>
          <w:i/>
          <w:kern w:val="0"/>
          <w:sz w:val="48"/>
          <w:szCs w:val="48"/>
          <w14:ligatures w14:val="none"/>
        </w:rPr>
        <w:t>SAŽETAK</w:t>
      </w:r>
    </w:p>
    <w:p w14:paraId="0EFBC7CB" w14:textId="77777777" w:rsidR="005615B2" w:rsidRPr="005615B2" w:rsidRDefault="005615B2" w:rsidP="005615B2">
      <w:pPr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6C2C620D" w14:textId="77777777" w:rsidR="005615B2" w:rsidRPr="005615B2" w:rsidRDefault="005615B2" w:rsidP="005615B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Izrada financijskog plana korisnika proračuna propisana je Zakonom o proračunu, (NN br. 87/08,136/12 i 15/15) te podzakonskim aktima, Pravilnikom o proračunskim klasifikacijama, ( NN br. 26/10.) i Pravilnikom o proračunskom računovodstvu i računskom planu, (NN br. 120/13,) Izmjene i dopune Zakona o proračunu( N.N.136/12) novi Pravilnik o proračunskom računovodstvu i Računskom planu (NN 124/14).</w:t>
      </w:r>
    </w:p>
    <w:p w14:paraId="7DBA8C79" w14:textId="77777777" w:rsidR="005615B2" w:rsidRPr="005615B2" w:rsidRDefault="005615B2" w:rsidP="005615B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ABF29E" w14:textId="77777777" w:rsidR="005615B2" w:rsidRPr="005615B2" w:rsidRDefault="005615B2" w:rsidP="005615B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Prilikom izrade financijskog plana vodilo se računa o racionalnom raspoređivanju sredstava sukladno potrebama škole. </w:t>
      </w:r>
    </w:p>
    <w:p w14:paraId="7787908E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26C18CDA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A454502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E75584E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6C9AED4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3244FD04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1BAB61FD" w14:textId="77777777" w:rsidR="005615B2" w:rsidRPr="005615B2" w:rsidRDefault="005615B2" w:rsidP="005615B2">
      <w:pPr>
        <w:jc w:val="right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  <w:r w:rsidRPr="005615B2"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  <w:t xml:space="preserve">                                                                              </w:t>
      </w: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                                                                                                                                              Predsjednik Školskog odbora:</w:t>
      </w:r>
    </w:p>
    <w:p w14:paraId="18DAF118" w14:textId="77777777" w:rsidR="005615B2" w:rsidRPr="005615B2" w:rsidRDefault="005615B2" w:rsidP="005615B2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 xml:space="preserve">                                                                                            Igor </w:t>
      </w:r>
      <w:proofErr w:type="spellStart"/>
      <w:r w:rsidRPr="005615B2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Fućkar</w:t>
      </w:r>
      <w:proofErr w:type="spellEnd"/>
    </w:p>
    <w:p w14:paraId="225FD274" w14:textId="77777777" w:rsidR="005615B2" w:rsidRPr="005615B2" w:rsidRDefault="005615B2" w:rsidP="005615B2">
      <w:pPr>
        <w:spacing w:after="0" w:line="240" w:lineRule="auto"/>
        <w:ind w:left="637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1197079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7FCC4F9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171D5755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BAC074F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1A13AB6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5156503A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7750A180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r-HR"/>
          <w14:ligatures w14:val="none"/>
        </w:rPr>
      </w:pPr>
    </w:p>
    <w:p w14:paraId="6B50A2EF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hr-HR"/>
          <w14:ligatures w14:val="none"/>
        </w:rPr>
      </w:pPr>
    </w:p>
    <w:p w14:paraId="0F879959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60129BCF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44F0420B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02284C6" w14:textId="77777777" w:rsidR="005615B2" w:rsidRPr="005615B2" w:rsidRDefault="005615B2" w:rsidP="005615B2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hr-HR"/>
          <w14:ligatures w14:val="none"/>
        </w:rPr>
      </w:pPr>
    </w:p>
    <w:p w14:paraId="574C8588" w14:textId="77777777" w:rsidR="005615B2" w:rsidRPr="005615B2" w:rsidRDefault="005615B2" w:rsidP="005615B2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tbl>
      <w:tblPr>
        <w:tblStyle w:val="Reetkatablice"/>
        <w:tblW w:w="11341" w:type="dxa"/>
        <w:tblInd w:w="-431" w:type="dxa"/>
        <w:tblLook w:val="04A0" w:firstRow="1" w:lastRow="0" w:firstColumn="1" w:lastColumn="0" w:noHBand="0" w:noVBand="1"/>
      </w:tblPr>
      <w:tblGrid>
        <w:gridCol w:w="1881"/>
        <w:gridCol w:w="6804"/>
        <w:gridCol w:w="2656"/>
      </w:tblGrid>
      <w:tr w:rsidR="005615B2" w:rsidRPr="005615B2" w14:paraId="104DD4BD" w14:textId="77777777" w:rsidTr="00460EA5">
        <w:trPr>
          <w:trHeight w:val="40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97EF" w14:textId="77777777" w:rsidR="005615B2" w:rsidRPr="005615B2" w:rsidRDefault="005615B2" w:rsidP="005615B2">
            <w:pPr>
              <w:rPr>
                <w:rFonts w:ascii="Calibri" w:eastAsia="Calibri" w:hAnsi="Calibri" w:cs="Times New Roman"/>
                <w:sz w:val="40"/>
                <w:szCs w:val="40"/>
              </w:rPr>
            </w:pPr>
            <w:r w:rsidRPr="005615B2">
              <w:rPr>
                <w:rFonts w:ascii="Calibri" w:eastAsia="Calibri" w:hAnsi="Calibri" w:cs="Times New Roman"/>
                <w:noProof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78E0158A" wp14:editId="666D7A4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20320</wp:posOffset>
                  </wp:positionV>
                  <wp:extent cx="409575" cy="409575"/>
                  <wp:effectExtent l="0" t="0" r="9525" b="9525"/>
                  <wp:wrapNone/>
                  <wp:docPr id="16" name="Slika 16" descr="Slika na kojoj se prikazuje tekst, simbol, logotip, grafi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 descr="Slika na kojoj se prikazuje tekst, simbol, logotip, grafi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A63" w14:textId="227CB3FA" w:rsidR="005615B2" w:rsidRPr="005615B2" w:rsidRDefault="005615B2" w:rsidP="005615B2">
            <w:pPr>
              <w:jc w:val="center"/>
              <w:rPr>
                <w:rFonts w:ascii="Calibri" w:eastAsia="Calibri" w:hAnsi="Calibri" w:cs="Times New Roman"/>
              </w:rPr>
            </w:pPr>
            <w:r w:rsidRPr="005615B2">
              <w:rPr>
                <w:rFonts w:ascii="Calibri" w:eastAsia="Calibri" w:hAnsi="Calibri" w:cs="Times New Roman"/>
              </w:rPr>
              <w:t>Financijski  plan za 202</w:t>
            </w:r>
            <w:r w:rsidR="005D28B5">
              <w:rPr>
                <w:rFonts w:ascii="Calibri" w:eastAsia="Calibri" w:hAnsi="Calibri" w:cs="Times New Roman"/>
              </w:rPr>
              <w:t>5</w:t>
            </w:r>
            <w:r w:rsidRPr="005615B2">
              <w:rPr>
                <w:rFonts w:ascii="Calibri" w:eastAsia="Calibri" w:hAnsi="Calibri" w:cs="Times New Roman"/>
              </w:rPr>
              <w:t>.  godinu  Osnovne škole Ivana Gorana Kovačića Gornje Bazje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B448" w14:textId="31717E89" w:rsidR="005615B2" w:rsidRPr="005615B2" w:rsidRDefault="005615B2" w:rsidP="005615B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4B30E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Pr="005615B2">
              <w:rPr>
                <w:rFonts w:ascii="Calibri" w:eastAsia="Calibri" w:hAnsi="Calibri" w:cs="Times New Roman"/>
                <w:sz w:val="20"/>
                <w:szCs w:val="20"/>
              </w:rPr>
              <w:t>. prosinca 202</w:t>
            </w:r>
            <w:r w:rsidR="004B30E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4E861076" w14:textId="2B5B7D27" w:rsidR="005615B2" w:rsidRPr="005615B2" w:rsidRDefault="005615B2" w:rsidP="005615B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KLASA:400-01/2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-01/1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083264B3" w14:textId="0B882545" w:rsidR="005615B2" w:rsidRPr="005615B2" w:rsidRDefault="005615B2" w:rsidP="005615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15B2">
              <w:rPr>
                <w:rFonts w:ascii="Calibri" w:eastAsia="Calibri" w:hAnsi="Calibri" w:cs="Calibri"/>
                <w:sz w:val="20"/>
                <w:szCs w:val="20"/>
              </w:rPr>
              <w:t>URBROJ:2189-18-01-2</w:t>
            </w:r>
            <w:r w:rsidR="004B30E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5615B2">
              <w:rPr>
                <w:rFonts w:ascii="Calibri" w:eastAsia="Calibri" w:hAnsi="Calibri" w:cs="Calibri"/>
                <w:sz w:val="20"/>
                <w:szCs w:val="20"/>
              </w:rPr>
              <w:t>-01</w:t>
            </w:r>
          </w:p>
        </w:tc>
      </w:tr>
    </w:tbl>
    <w:p w14:paraId="0BDCC9A0" w14:textId="77777777" w:rsidR="001C633F" w:rsidRDefault="001C633F"/>
    <w:sectPr w:rsidR="001C633F" w:rsidSect="00561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73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C48F" w14:textId="77777777" w:rsidR="00EF035A" w:rsidRDefault="00EF035A">
      <w:pPr>
        <w:spacing w:after="0" w:line="240" w:lineRule="auto"/>
      </w:pPr>
      <w:r>
        <w:separator/>
      </w:r>
    </w:p>
  </w:endnote>
  <w:endnote w:type="continuationSeparator" w:id="0">
    <w:p w14:paraId="704E6BEE" w14:textId="77777777" w:rsidR="00EF035A" w:rsidRDefault="00E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4A0C" w14:textId="77777777" w:rsidR="003F0C3A" w:rsidRDefault="003F0C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3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EB7FC4" w14:textId="77777777" w:rsidR="003F0C3A" w:rsidRDefault="00C60C97" w:rsidP="00617496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16D5A" w14:textId="77777777" w:rsidR="003F0C3A" w:rsidRDefault="003F0C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D753" w14:textId="77777777" w:rsidR="003F0C3A" w:rsidRDefault="003F0C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AB52" w14:textId="77777777" w:rsidR="00EF035A" w:rsidRDefault="00EF035A">
      <w:pPr>
        <w:spacing w:after="0" w:line="240" w:lineRule="auto"/>
      </w:pPr>
      <w:r>
        <w:separator/>
      </w:r>
    </w:p>
  </w:footnote>
  <w:footnote w:type="continuationSeparator" w:id="0">
    <w:p w14:paraId="0F955E24" w14:textId="77777777" w:rsidR="00EF035A" w:rsidRDefault="00EF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2EF8" w14:textId="77777777" w:rsidR="003F0C3A" w:rsidRDefault="003F0C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7739" w14:textId="77777777" w:rsidR="003F0C3A" w:rsidRDefault="003F0C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3D00" w14:textId="77777777" w:rsidR="003F0C3A" w:rsidRDefault="003F0C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3BA"/>
    <w:multiLevelType w:val="hybridMultilevel"/>
    <w:tmpl w:val="2C2E24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B1A"/>
    <w:multiLevelType w:val="hybridMultilevel"/>
    <w:tmpl w:val="232EEE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93389"/>
    <w:multiLevelType w:val="hybridMultilevel"/>
    <w:tmpl w:val="45A41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8FA"/>
    <w:multiLevelType w:val="hybridMultilevel"/>
    <w:tmpl w:val="E39C6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17A"/>
    <w:multiLevelType w:val="hybridMultilevel"/>
    <w:tmpl w:val="3A86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FAB"/>
    <w:multiLevelType w:val="hybridMultilevel"/>
    <w:tmpl w:val="23943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E540E"/>
    <w:multiLevelType w:val="hybridMultilevel"/>
    <w:tmpl w:val="11D20D44"/>
    <w:lvl w:ilvl="0" w:tplc="55D433D6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b/>
        <w:color w:val="00B050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BE00DA7"/>
    <w:multiLevelType w:val="hybridMultilevel"/>
    <w:tmpl w:val="0616D2B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FAD554E"/>
    <w:multiLevelType w:val="hybridMultilevel"/>
    <w:tmpl w:val="BEF408E4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8329257">
    <w:abstractNumId w:val="3"/>
  </w:num>
  <w:num w:numId="2" w16cid:durableId="1428619567">
    <w:abstractNumId w:val="5"/>
  </w:num>
  <w:num w:numId="3" w16cid:durableId="551618944">
    <w:abstractNumId w:val="0"/>
  </w:num>
  <w:num w:numId="4" w16cid:durableId="604310485">
    <w:abstractNumId w:val="9"/>
  </w:num>
  <w:num w:numId="5" w16cid:durableId="204953139">
    <w:abstractNumId w:val="2"/>
  </w:num>
  <w:num w:numId="6" w16cid:durableId="766465851">
    <w:abstractNumId w:val="7"/>
  </w:num>
  <w:num w:numId="7" w16cid:durableId="1221094251">
    <w:abstractNumId w:val="4"/>
  </w:num>
  <w:num w:numId="8" w16cid:durableId="600795280">
    <w:abstractNumId w:val="1"/>
  </w:num>
  <w:num w:numId="9" w16cid:durableId="775099307">
    <w:abstractNumId w:val="8"/>
  </w:num>
  <w:num w:numId="10" w16cid:durableId="96701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B2"/>
    <w:rsid w:val="001C633F"/>
    <w:rsid w:val="003F0C3A"/>
    <w:rsid w:val="004B30EC"/>
    <w:rsid w:val="005615B2"/>
    <w:rsid w:val="005D28B5"/>
    <w:rsid w:val="006F4A37"/>
    <w:rsid w:val="008B46DD"/>
    <w:rsid w:val="00A200C4"/>
    <w:rsid w:val="00BB09E5"/>
    <w:rsid w:val="00C60C97"/>
    <w:rsid w:val="00EF035A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DCC"/>
  <w15:chartTrackingRefBased/>
  <w15:docId w15:val="{0A0581DE-228D-4AA5-84B1-4344DF82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6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15B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15B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15B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15B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15B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15B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15B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15B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15B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15B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15B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5615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615B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5615B2"/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615B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615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Kovačević</dc:creator>
  <cp:keywords/>
  <dc:description/>
  <cp:lastModifiedBy>Gordana Nežić</cp:lastModifiedBy>
  <cp:revision>6</cp:revision>
  <cp:lastPrinted>2025-01-07T12:32:00Z</cp:lastPrinted>
  <dcterms:created xsi:type="dcterms:W3CDTF">2024-12-26T22:18:00Z</dcterms:created>
  <dcterms:modified xsi:type="dcterms:W3CDTF">2025-01-07T12:35:00Z</dcterms:modified>
</cp:coreProperties>
</file>